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4291" w14:textId="77777777" w:rsidR="00620C0F" w:rsidRPr="00B8049F" w:rsidRDefault="00620C0F" w:rsidP="00117C47">
      <w:pPr>
        <w:rPr>
          <w:rFonts w:ascii="Aptos" w:hAnsi="Aptos"/>
          <w:b/>
        </w:rPr>
      </w:pPr>
      <w:r w:rsidRPr="00B8049F">
        <w:rPr>
          <w:rFonts w:ascii="Aptos" w:hAnsi="Aptos"/>
          <w:b/>
        </w:rPr>
        <w:t>Checklist and links for NCLEX Registration</w:t>
      </w:r>
    </w:p>
    <w:p w14:paraId="75CEEF93" w14:textId="36C8D5FF" w:rsidR="00423830" w:rsidRPr="00B8049F" w:rsidRDefault="00423830" w:rsidP="00117C47">
      <w:pPr>
        <w:rPr>
          <w:rFonts w:ascii="Aptos" w:hAnsi="Aptos"/>
        </w:rPr>
      </w:pPr>
      <w:r w:rsidRPr="00B8049F">
        <w:rPr>
          <w:rFonts w:ascii="Aptos" w:hAnsi="Aptos"/>
          <w:b/>
        </w:rPr>
        <w:t xml:space="preserve">Prepare: </w:t>
      </w:r>
      <w:hyperlink r:id="rId5" w:history="1">
        <w:r w:rsidRPr="00B8049F">
          <w:rPr>
            <w:rStyle w:val="Hyperlink"/>
            <w:rFonts w:ascii="Aptos" w:hAnsi="Aptos"/>
          </w:rPr>
          <w:t>https://www.nclex.com/prepare.page</w:t>
        </w:r>
      </w:hyperlink>
      <w:r w:rsidRPr="00B8049F">
        <w:rPr>
          <w:rFonts w:ascii="Aptos" w:hAnsi="Aptos"/>
        </w:rPr>
        <w:t xml:space="preserve"> </w:t>
      </w:r>
    </w:p>
    <w:p w14:paraId="728DF798" w14:textId="62DC3A43" w:rsidR="00423830" w:rsidRPr="00B8049F" w:rsidRDefault="00423830" w:rsidP="00117C47">
      <w:pPr>
        <w:rPr>
          <w:rFonts w:ascii="Aptos" w:hAnsi="Aptos"/>
          <w:b/>
          <w:bCs/>
        </w:rPr>
      </w:pPr>
      <w:r w:rsidRPr="00B8049F">
        <w:rPr>
          <w:rFonts w:ascii="Aptos" w:hAnsi="Aptos"/>
          <w:b/>
          <w:bCs/>
        </w:rPr>
        <w:t>Register:</w:t>
      </w:r>
    </w:p>
    <w:p w14:paraId="018083A8" w14:textId="77777777" w:rsidR="0046282D" w:rsidRPr="00B8049F" w:rsidRDefault="0046282D" w:rsidP="00620C0F">
      <w:pPr>
        <w:pStyle w:val="ListParagraph"/>
        <w:numPr>
          <w:ilvl w:val="0"/>
          <w:numId w:val="3"/>
        </w:numPr>
        <w:rPr>
          <w:rFonts w:ascii="Aptos" w:hAnsi="Aptos"/>
        </w:rPr>
      </w:pPr>
      <w:r w:rsidRPr="00B8049F">
        <w:rPr>
          <w:rFonts w:ascii="Aptos" w:hAnsi="Aptos"/>
        </w:rPr>
        <w:t xml:space="preserve">Go to the Pearson website below and follow the directions </w:t>
      </w:r>
    </w:p>
    <w:p w14:paraId="54CB5D76" w14:textId="6F52AC5D" w:rsidR="005211BF" w:rsidRPr="00B8049F" w:rsidRDefault="005211BF" w:rsidP="00620C0F">
      <w:pPr>
        <w:pStyle w:val="ListParagraph"/>
        <w:numPr>
          <w:ilvl w:val="1"/>
          <w:numId w:val="3"/>
        </w:numPr>
        <w:rPr>
          <w:rFonts w:ascii="Aptos" w:hAnsi="Aptos"/>
        </w:rPr>
      </w:pPr>
      <w:hyperlink r:id="rId6" w:history="1">
        <w:r w:rsidRPr="00B8049F">
          <w:rPr>
            <w:rStyle w:val="Hyperlink"/>
            <w:rFonts w:ascii="Aptos" w:hAnsi="Aptos"/>
          </w:rPr>
          <w:t>https://www.nclex.com/register.page</w:t>
        </w:r>
      </w:hyperlink>
    </w:p>
    <w:p w14:paraId="71EA390B" w14:textId="2D1D36C8" w:rsidR="00730A6E" w:rsidRPr="00B8049F" w:rsidRDefault="00730A6E" w:rsidP="00620C0F">
      <w:pPr>
        <w:pStyle w:val="ListParagraph"/>
        <w:numPr>
          <w:ilvl w:val="1"/>
          <w:numId w:val="3"/>
        </w:numPr>
        <w:rPr>
          <w:rFonts w:ascii="Aptos" w:hAnsi="Aptos"/>
        </w:rPr>
      </w:pPr>
      <w:r w:rsidRPr="00B8049F">
        <w:rPr>
          <w:rFonts w:ascii="Aptos" w:hAnsi="Aptos"/>
        </w:rPr>
        <w:t xml:space="preserve">Program Codes </w:t>
      </w:r>
      <w:hyperlink r:id="rId7" w:history="1">
        <w:r w:rsidR="005211BF" w:rsidRPr="00B8049F">
          <w:rPr>
            <w:rStyle w:val="Hyperlink"/>
            <w:rFonts w:ascii="Aptos" w:hAnsi="Aptos"/>
          </w:rPr>
          <w:t>https://www.nclex.com/files/NCLEX_Eduational_Program_Codes.pdf</w:t>
        </w:r>
      </w:hyperlink>
      <w:r w:rsidR="005211BF" w:rsidRPr="00B8049F">
        <w:rPr>
          <w:rFonts w:ascii="Aptos" w:hAnsi="Aptos"/>
        </w:rPr>
        <w:t xml:space="preserve"> </w:t>
      </w:r>
    </w:p>
    <w:p w14:paraId="419B4BC3" w14:textId="77777777" w:rsidR="0046282D" w:rsidRPr="00B8049F" w:rsidRDefault="0046282D" w:rsidP="0046282D">
      <w:pPr>
        <w:pStyle w:val="ListParagraph"/>
        <w:rPr>
          <w:rFonts w:ascii="Aptos" w:hAnsi="Aptos"/>
        </w:rPr>
      </w:pPr>
    </w:p>
    <w:p w14:paraId="7DB65FE9" w14:textId="423A07FB" w:rsidR="0046282D" w:rsidRPr="00B8049F" w:rsidRDefault="0046282D" w:rsidP="00620C0F">
      <w:pPr>
        <w:pStyle w:val="ListParagraph"/>
        <w:numPr>
          <w:ilvl w:val="0"/>
          <w:numId w:val="3"/>
        </w:numPr>
        <w:rPr>
          <w:rFonts w:ascii="Aptos" w:hAnsi="Aptos"/>
        </w:rPr>
      </w:pPr>
      <w:r w:rsidRPr="00B8049F">
        <w:rPr>
          <w:rFonts w:ascii="Aptos" w:hAnsi="Aptos"/>
        </w:rPr>
        <w:t>Register with ND BON at</w:t>
      </w:r>
      <w:r w:rsidR="00423830" w:rsidRPr="00B8049F">
        <w:rPr>
          <w:rFonts w:ascii="Aptos" w:hAnsi="Aptos"/>
        </w:rPr>
        <w:t xml:space="preserve"> </w:t>
      </w:r>
      <w:hyperlink r:id="rId8" w:history="1">
        <w:r w:rsidR="00423830" w:rsidRPr="00B8049F">
          <w:rPr>
            <w:rStyle w:val="Hyperlink"/>
            <w:rFonts w:ascii="Aptos" w:hAnsi="Aptos"/>
          </w:rPr>
          <w:t>https://www.ndbon.org/licensing/exam/exam-us/</w:t>
        </w:r>
      </w:hyperlink>
      <w:r w:rsidR="00423830" w:rsidRPr="00B8049F">
        <w:rPr>
          <w:rFonts w:ascii="Aptos" w:hAnsi="Aptos"/>
        </w:rPr>
        <w:t xml:space="preserve"> </w:t>
      </w:r>
      <w:r w:rsidR="005211BF" w:rsidRPr="00B8049F">
        <w:rPr>
          <w:rFonts w:ascii="Aptos" w:hAnsi="Aptos"/>
        </w:rPr>
        <w:t xml:space="preserve"> </w:t>
      </w:r>
      <w:r w:rsidRPr="00B8049F">
        <w:rPr>
          <w:rFonts w:ascii="Aptos" w:hAnsi="Aptos"/>
        </w:rPr>
        <w:t xml:space="preserve"> - if you are registering for another </w:t>
      </w:r>
      <w:proofErr w:type="gramStart"/>
      <w:r w:rsidRPr="00B8049F">
        <w:rPr>
          <w:rFonts w:ascii="Aptos" w:hAnsi="Aptos"/>
        </w:rPr>
        <w:t>state, go to their BON website for directions on licensure by exam.</w:t>
      </w:r>
      <w:proofErr w:type="gramEnd"/>
      <w:r w:rsidRPr="00B8049F">
        <w:rPr>
          <w:rFonts w:ascii="Aptos" w:hAnsi="Aptos"/>
        </w:rPr>
        <w:t xml:space="preserve"> If you have </w:t>
      </w:r>
      <w:proofErr w:type="gramStart"/>
      <w:r w:rsidRPr="00B8049F">
        <w:rPr>
          <w:rFonts w:ascii="Aptos" w:hAnsi="Aptos"/>
        </w:rPr>
        <w:t>questions</w:t>
      </w:r>
      <w:proofErr w:type="gramEnd"/>
      <w:r w:rsidRPr="00B8049F">
        <w:rPr>
          <w:rFonts w:ascii="Aptos" w:hAnsi="Aptos"/>
        </w:rPr>
        <w:t xml:space="preserve"> contact Director Traynor.</w:t>
      </w:r>
    </w:p>
    <w:p w14:paraId="588A794F" w14:textId="77777777" w:rsidR="0046282D" w:rsidRPr="00B8049F" w:rsidRDefault="0046282D" w:rsidP="0046282D">
      <w:pPr>
        <w:pStyle w:val="ListParagraph"/>
        <w:rPr>
          <w:rFonts w:ascii="Aptos" w:hAnsi="Aptos"/>
        </w:rPr>
      </w:pPr>
    </w:p>
    <w:p w14:paraId="535CBBB7" w14:textId="05703AE9" w:rsidR="0046282D" w:rsidRPr="00B8049F" w:rsidRDefault="0046282D" w:rsidP="00620C0F">
      <w:pPr>
        <w:pStyle w:val="ListParagraph"/>
        <w:numPr>
          <w:ilvl w:val="0"/>
          <w:numId w:val="3"/>
        </w:numPr>
        <w:rPr>
          <w:rFonts w:ascii="Aptos" w:hAnsi="Aptos"/>
        </w:rPr>
      </w:pPr>
      <w:r w:rsidRPr="00B8049F">
        <w:rPr>
          <w:rFonts w:ascii="Aptos" w:hAnsi="Aptos"/>
        </w:rPr>
        <w:t>Remember to follow the directions for criminal history background check</w:t>
      </w:r>
      <w:r w:rsidR="00620C0F" w:rsidRPr="00B8049F">
        <w:rPr>
          <w:rFonts w:ascii="Aptos" w:hAnsi="Aptos"/>
        </w:rPr>
        <w:t xml:space="preserve">.  </w:t>
      </w:r>
      <w:r w:rsidR="005211BF" w:rsidRPr="00B8049F">
        <w:rPr>
          <w:rFonts w:ascii="Aptos" w:hAnsi="Aptos"/>
          <w:b/>
          <w:bCs/>
        </w:rPr>
        <w:t xml:space="preserve">There is a new form this year. </w:t>
      </w:r>
      <w:hyperlink r:id="rId9" w:history="1">
        <w:r w:rsidR="005211BF" w:rsidRPr="00B8049F">
          <w:rPr>
            <w:rStyle w:val="Hyperlink"/>
            <w:rFonts w:ascii="Aptos" w:hAnsi="Aptos"/>
          </w:rPr>
          <w:t>https://www.ndbon.org/chrc/</w:t>
        </w:r>
      </w:hyperlink>
      <w:r w:rsidR="005211BF" w:rsidRPr="00B8049F">
        <w:rPr>
          <w:rFonts w:ascii="Aptos" w:hAnsi="Aptos"/>
        </w:rPr>
        <w:t xml:space="preserve"> </w:t>
      </w:r>
    </w:p>
    <w:p w14:paraId="279A4A87" w14:textId="77777777" w:rsidR="0046282D" w:rsidRPr="00B8049F" w:rsidRDefault="0046282D" w:rsidP="0046282D">
      <w:pPr>
        <w:pStyle w:val="ListParagraph"/>
        <w:rPr>
          <w:rFonts w:ascii="Aptos" w:hAnsi="Aptos"/>
        </w:rPr>
      </w:pPr>
    </w:p>
    <w:p w14:paraId="6529D7DC" w14:textId="77777777" w:rsidR="0046282D" w:rsidRPr="00B8049F" w:rsidRDefault="0046282D" w:rsidP="00620C0F">
      <w:pPr>
        <w:pStyle w:val="ListParagraph"/>
        <w:numPr>
          <w:ilvl w:val="0"/>
          <w:numId w:val="3"/>
        </w:numPr>
        <w:rPr>
          <w:rFonts w:ascii="Aptos" w:hAnsi="Aptos"/>
        </w:rPr>
      </w:pPr>
      <w:r w:rsidRPr="00B8049F">
        <w:rPr>
          <w:rFonts w:ascii="Aptos" w:hAnsi="Aptos"/>
        </w:rPr>
        <w:t xml:space="preserve">Remember to go to Campus Connection to have your transcript sent “with degree posted” to the Board of Nursing. </w:t>
      </w:r>
      <w:r w:rsidR="00620C0F" w:rsidRPr="00B8049F">
        <w:rPr>
          <w:rFonts w:ascii="Aptos" w:hAnsi="Aptos"/>
        </w:rPr>
        <w:t>All ND colleges use the electronic format.</w:t>
      </w:r>
    </w:p>
    <w:p w14:paraId="114B0351" w14:textId="2B2429E0" w:rsidR="00730A6E" w:rsidRPr="00B8049F" w:rsidRDefault="00730A6E" w:rsidP="0046282D">
      <w:pPr>
        <w:rPr>
          <w:rFonts w:ascii="Aptos" w:hAnsi="Aptos"/>
        </w:rPr>
      </w:pPr>
      <w:r w:rsidRPr="00B8049F">
        <w:rPr>
          <w:rFonts w:ascii="Aptos" w:hAnsi="Aptos"/>
        </w:rPr>
        <w:t xml:space="preserve">NCLEX FAQs  </w:t>
      </w:r>
      <w:hyperlink r:id="rId10" w:history="1">
        <w:r w:rsidR="005211BF" w:rsidRPr="00B8049F">
          <w:rPr>
            <w:rStyle w:val="Hyperlink"/>
            <w:rFonts w:ascii="Aptos" w:hAnsi="Aptos"/>
          </w:rPr>
          <w:t>https://www.nclex.com/faqs.page</w:t>
        </w:r>
      </w:hyperlink>
      <w:r w:rsidR="005211BF" w:rsidRPr="00B8049F">
        <w:rPr>
          <w:rFonts w:ascii="Aptos" w:hAnsi="Aptos"/>
        </w:rPr>
        <w:t xml:space="preserve"> </w:t>
      </w:r>
    </w:p>
    <w:p w14:paraId="05CAFF97" w14:textId="2317A503" w:rsidR="0046282D" w:rsidRPr="00B8049F" w:rsidRDefault="0046282D" w:rsidP="0046282D">
      <w:pPr>
        <w:rPr>
          <w:rFonts w:ascii="Aptos" w:hAnsi="Aptos"/>
        </w:rPr>
      </w:pPr>
      <w:r w:rsidRPr="00B8049F">
        <w:rPr>
          <w:rFonts w:ascii="Aptos" w:hAnsi="Aptos"/>
        </w:rPr>
        <w:t xml:space="preserve">To track your </w:t>
      </w:r>
      <w:r w:rsidR="005211BF" w:rsidRPr="00B8049F">
        <w:rPr>
          <w:rFonts w:ascii="Aptos" w:hAnsi="Aptos"/>
        </w:rPr>
        <w:t xml:space="preserve">ND BON </w:t>
      </w:r>
      <w:r w:rsidRPr="00B8049F">
        <w:rPr>
          <w:rFonts w:ascii="Aptos" w:hAnsi="Aptos"/>
        </w:rPr>
        <w:t xml:space="preserve">application: </w:t>
      </w:r>
      <w:hyperlink r:id="rId11" w:history="1">
        <w:r w:rsidR="00423830" w:rsidRPr="00B8049F">
          <w:rPr>
            <w:rStyle w:val="Hyperlink"/>
            <w:rFonts w:ascii="Aptos" w:hAnsi="Aptos"/>
          </w:rPr>
          <w:t>https://www.ndbon.org/nurse-portal/</w:t>
        </w:r>
      </w:hyperlink>
      <w:r w:rsidR="00423830" w:rsidRPr="00B8049F">
        <w:rPr>
          <w:rFonts w:ascii="Aptos" w:hAnsi="Aptos"/>
        </w:rPr>
        <w:t xml:space="preserve"> </w:t>
      </w:r>
    </w:p>
    <w:p w14:paraId="57BBEA11" w14:textId="741031CB" w:rsidR="0046282D" w:rsidRPr="00B8049F" w:rsidRDefault="0046282D" w:rsidP="0046282D">
      <w:pPr>
        <w:rPr>
          <w:rFonts w:ascii="Aptos" w:hAnsi="Aptos"/>
        </w:rPr>
      </w:pPr>
      <w:r w:rsidRPr="00B8049F">
        <w:rPr>
          <w:rFonts w:ascii="Aptos" w:hAnsi="Aptos"/>
        </w:rPr>
        <w:t xml:space="preserve">Read about </w:t>
      </w:r>
      <w:r w:rsidR="00730A6E" w:rsidRPr="00B8049F">
        <w:rPr>
          <w:rFonts w:ascii="Aptos" w:hAnsi="Aptos"/>
        </w:rPr>
        <w:t>Authorization</w:t>
      </w:r>
      <w:r w:rsidRPr="00B8049F">
        <w:rPr>
          <w:rFonts w:ascii="Aptos" w:hAnsi="Aptos"/>
        </w:rPr>
        <w:t xml:space="preserve"> to Test </w:t>
      </w:r>
      <w:hyperlink r:id="rId12" w:anchor="385" w:history="1">
        <w:r w:rsidR="00423830" w:rsidRPr="00B8049F">
          <w:rPr>
            <w:rStyle w:val="Hyperlink"/>
            <w:rFonts w:ascii="Aptos" w:hAnsi="Aptos"/>
          </w:rPr>
          <w:t>https://www.nclex.com/register.page#385</w:t>
        </w:r>
      </w:hyperlink>
      <w:r w:rsidR="00423830" w:rsidRPr="00B8049F">
        <w:rPr>
          <w:rFonts w:ascii="Aptos" w:hAnsi="Aptos"/>
        </w:rPr>
        <w:t xml:space="preserve"> </w:t>
      </w:r>
    </w:p>
    <w:p w14:paraId="3C8A61EF" w14:textId="25DAE3C3" w:rsidR="00423830" w:rsidRPr="00B8049F" w:rsidRDefault="00423830" w:rsidP="00423830">
      <w:pPr>
        <w:rPr>
          <w:rFonts w:ascii="Aptos" w:hAnsi="Aptos"/>
        </w:rPr>
      </w:pPr>
      <w:r w:rsidRPr="00B8049F">
        <w:rPr>
          <w:rFonts w:ascii="Aptos" w:hAnsi="Aptos"/>
        </w:rPr>
        <w:t xml:space="preserve">Exam Day: Candidate Rules, Check-in Process, and Location of Test Centers: </w:t>
      </w:r>
      <w:hyperlink r:id="rId13" w:history="1">
        <w:r w:rsidRPr="00B8049F">
          <w:rPr>
            <w:rStyle w:val="Hyperlink"/>
            <w:rFonts w:ascii="Aptos" w:hAnsi="Aptos"/>
          </w:rPr>
          <w:t>https://www.nclex.com/exam-day.page</w:t>
        </w:r>
      </w:hyperlink>
      <w:r w:rsidRPr="00B8049F">
        <w:rPr>
          <w:rFonts w:ascii="Aptos" w:hAnsi="Aptos"/>
        </w:rPr>
        <w:t xml:space="preserve"> </w:t>
      </w:r>
    </w:p>
    <w:p w14:paraId="10343318" w14:textId="72583230" w:rsidR="00423830" w:rsidRPr="00B8049F" w:rsidRDefault="00423830" w:rsidP="00423830">
      <w:pPr>
        <w:rPr>
          <w:rFonts w:ascii="Aptos" w:hAnsi="Aptos"/>
        </w:rPr>
      </w:pPr>
      <w:r w:rsidRPr="00B8049F">
        <w:rPr>
          <w:rFonts w:ascii="Aptos" w:hAnsi="Aptos"/>
        </w:rPr>
        <w:t xml:space="preserve">Obtaining exam results: </w:t>
      </w:r>
      <w:hyperlink r:id="rId14" w:history="1">
        <w:r w:rsidRPr="00B8049F">
          <w:rPr>
            <w:rStyle w:val="Hyperlink"/>
            <w:rFonts w:ascii="Aptos" w:hAnsi="Aptos"/>
          </w:rPr>
          <w:t>https://www.nclex.com/results.page</w:t>
        </w:r>
      </w:hyperlink>
      <w:r w:rsidRPr="00B8049F">
        <w:rPr>
          <w:rFonts w:ascii="Aptos" w:hAnsi="Aptos"/>
        </w:rPr>
        <w:t xml:space="preserve"> </w:t>
      </w:r>
    </w:p>
    <w:p w14:paraId="67A31A27" w14:textId="337EB262" w:rsidR="00423830" w:rsidRPr="00B8049F" w:rsidRDefault="00423830" w:rsidP="00423830">
      <w:pPr>
        <w:pStyle w:val="Heading2"/>
        <w:shd w:val="clear" w:color="auto" w:fill="FFFFFF"/>
        <w:spacing w:before="0" w:line="435" w:lineRule="atLeast"/>
        <w:textAlignment w:val="center"/>
        <w:rPr>
          <w:rFonts w:ascii="Aptos" w:eastAsia="Times New Roman" w:hAnsi="Aptos" w:cs="Arial"/>
          <w:color w:val="0F0F0F"/>
          <w:spacing w:val="4"/>
          <w:sz w:val="22"/>
          <w:szCs w:val="22"/>
        </w:rPr>
      </w:pPr>
      <w:r w:rsidRPr="00B8049F">
        <w:rPr>
          <w:rFonts w:ascii="Aptos" w:eastAsia="Times New Roman" w:hAnsi="Aptos" w:cs="Arial"/>
          <w:color w:val="0F0F0F"/>
          <w:spacing w:val="4"/>
          <w:sz w:val="22"/>
          <w:szCs w:val="22"/>
        </w:rPr>
        <w:t>Graduate Nurse Work Authorization:</w:t>
      </w:r>
    </w:p>
    <w:p w14:paraId="772F256D" w14:textId="77777777" w:rsidR="00423830" w:rsidRPr="00B8049F" w:rsidRDefault="00423830" w:rsidP="00423830">
      <w:pPr>
        <w:shd w:val="clear" w:color="auto" w:fill="FFFFFF"/>
        <w:spacing w:after="300" w:line="240" w:lineRule="auto"/>
        <w:rPr>
          <w:rFonts w:ascii="Aptos" w:eastAsia="Times New Roman" w:hAnsi="Aptos" w:cs="Arial"/>
          <w:color w:val="0F0F0F"/>
          <w:spacing w:val="4"/>
        </w:rPr>
      </w:pPr>
      <w:r w:rsidRPr="00B8049F">
        <w:rPr>
          <w:rFonts w:ascii="Aptos" w:eastAsia="Times New Roman" w:hAnsi="Aptos" w:cs="Arial"/>
          <w:color w:val="0F0F0F"/>
          <w:spacing w:val="4"/>
        </w:rPr>
        <w:t>Upon being made eligible to test for the first time after completing your nursing program, if you have met all the requirements to become eligible to test within sixty (60) days from the date your degree is awarded, you will be issued a 90-day nonrenewable Graduate Nurse Work Authorization at no additional cost or request. When you receive your ATT via email from Pearson VUE, you will be able to log into your nurse portal and verify your Graduate Nurse Work Authorization has been issued.</w:t>
      </w:r>
    </w:p>
    <w:p w14:paraId="66BBCFF0" w14:textId="7BA62743" w:rsidR="00423830" w:rsidRPr="00B8049F" w:rsidRDefault="00423830" w:rsidP="00423830">
      <w:pPr>
        <w:shd w:val="clear" w:color="auto" w:fill="FFFFFF"/>
        <w:spacing w:line="240" w:lineRule="auto"/>
        <w:rPr>
          <w:rFonts w:ascii="Aptos" w:eastAsia="Times New Roman" w:hAnsi="Aptos" w:cs="Arial"/>
          <w:color w:val="0F0F0F"/>
          <w:spacing w:val="4"/>
        </w:rPr>
      </w:pPr>
      <w:r w:rsidRPr="00B8049F">
        <w:rPr>
          <w:rFonts w:ascii="Aptos" w:eastAsia="Times New Roman" w:hAnsi="Aptos" w:cs="Arial"/>
          <w:color w:val="0F0F0F"/>
          <w:spacing w:val="4"/>
        </w:rPr>
        <w:t xml:space="preserve">Applicants who have tested under another Board of Nursing, who have not completed the requirements to be made eligible to test within 60 days of graduation or have had any previous failed NCLEX attempts are not eligible to receive a Graduate Nurse Work Authorization, even if they did not receive one prior. The work authorization expires sooner </w:t>
      </w:r>
      <w:proofErr w:type="gramStart"/>
      <w:r w:rsidRPr="00B8049F">
        <w:rPr>
          <w:rFonts w:ascii="Aptos" w:eastAsia="Times New Roman" w:hAnsi="Aptos" w:cs="Arial"/>
          <w:color w:val="0F0F0F"/>
          <w:spacing w:val="4"/>
        </w:rPr>
        <w:t>of</w:t>
      </w:r>
      <w:proofErr w:type="gramEnd"/>
      <w:r w:rsidRPr="00B8049F">
        <w:rPr>
          <w:rFonts w:ascii="Aptos" w:eastAsia="Times New Roman" w:hAnsi="Aptos" w:cs="Arial"/>
          <w:color w:val="0F0F0F"/>
          <w:spacing w:val="4"/>
        </w:rPr>
        <w:t xml:space="preserve"> 90 days or the processing of the initial failed NCLEX result.</w:t>
      </w:r>
    </w:p>
    <w:p w14:paraId="70782A6C" w14:textId="1506670A" w:rsidR="00B8049F" w:rsidRPr="00B8049F" w:rsidRDefault="00B8049F" w:rsidP="00B8049F">
      <w:pPr>
        <w:rPr>
          <w:rFonts w:ascii="Aptos" w:hAnsi="Aptos"/>
        </w:rPr>
      </w:pPr>
      <w:r w:rsidRPr="00B8049F">
        <w:rPr>
          <w:rFonts w:ascii="Aptos" w:hAnsi="Aptos"/>
        </w:rPr>
        <w:t xml:space="preserve">See </w:t>
      </w:r>
      <w:r w:rsidRPr="00B8049F">
        <w:rPr>
          <w:rFonts w:ascii="Aptos" w:hAnsi="Aptos"/>
        </w:rPr>
        <w:t xml:space="preserve">excerpt from the </w:t>
      </w:r>
      <w:r w:rsidRPr="00B8049F">
        <w:rPr>
          <w:rFonts w:ascii="Aptos" w:hAnsi="Aptos"/>
          <w:b/>
          <w:bCs/>
        </w:rPr>
        <w:t>NCLEX Candidate Bulletin</w:t>
      </w:r>
      <w:r w:rsidRPr="00B8049F">
        <w:rPr>
          <w:rFonts w:ascii="Aptos" w:hAnsi="Aptos"/>
        </w:rPr>
        <w:t xml:space="preserve"> below that describes the minimum and maximum number of items testers can expect and exam time-limit. </w:t>
      </w:r>
    </w:p>
    <w:p w14:paraId="4D006CCA" w14:textId="77777777" w:rsidR="00B8049F" w:rsidRPr="00B8049F" w:rsidRDefault="00B8049F" w:rsidP="00B8049F">
      <w:pPr>
        <w:rPr>
          <w:rFonts w:ascii="Aptos" w:hAnsi="Aptos"/>
        </w:rPr>
      </w:pPr>
    </w:p>
    <w:p w14:paraId="245A6F74" w14:textId="77777777" w:rsidR="00B8049F" w:rsidRPr="00B8049F" w:rsidRDefault="00B8049F" w:rsidP="00B8049F">
      <w:pPr>
        <w:autoSpaceDE w:val="0"/>
        <w:autoSpaceDN w:val="0"/>
        <w:ind w:firstLine="720"/>
        <w:rPr>
          <w:rFonts w:ascii="Aptos" w:hAnsi="Aptos"/>
          <w:b/>
          <w:bCs/>
          <w14:ligatures w14:val="standardContextual"/>
        </w:rPr>
      </w:pPr>
      <w:r w:rsidRPr="00B8049F">
        <w:rPr>
          <w:rFonts w:ascii="Aptos" w:hAnsi="Aptos"/>
          <w:b/>
          <w:bCs/>
        </w:rPr>
        <w:lastRenderedPageBreak/>
        <w:t>Examination Length</w:t>
      </w:r>
    </w:p>
    <w:p w14:paraId="3C728876" w14:textId="77777777" w:rsidR="00B8049F" w:rsidRPr="00B8049F" w:rsidRDefault="00B8049F" w:rsidP="00B8049F">
      <w:pPr>
        <w:autoSpaceDE w:val="0"/>
        <w:autoSpaceDN w:val="0"/>
        <w:ind w:left="720"/>
        <w:rPr>
          <w:rFonts w:ascii="Aptos" w:hAnsi="Aptos"/>
        </w:rPr>
      </w:pPr>
      <w:r w:rsidRPr="00B8049F">
        <w:rPr>
          <w:rFonts w:ascii="Aptos" w:hAnsi="Aptos"/>
        </w:rPr>
        <w:t xml:space="preserve">All registered nurse (RN) and practical nurse (LPN) candidates must answer </w:t>
      </w:r>
      <w:r w:rsidRPr="00B8049F">
        <w:rPr>
          <w:rFonts w:ascii="Aptos" w:hAnsi="Aptos"/>
          <w:b/>
          <w:bCs/>
        </w:rPr>
        <w:t>a minimum of 85 items</w:t>
      </w:r>
      <w:r w:rsidRPr="00B8049F">
        <w:rPr>
          <w:rFonts w:ascii="Aptos" w:hAnsi="Aptos"/>
        </w:rPr>
        <w:t xml:space="preserve">. The </w:t>
      </w:r>
      <w:r w:rsidRPr="00B8049F">
        <w:rPr>
          <w:rFonts w:ascii="Aptos" w:hAnsi="Aptos"/>
          <w:b/>
          <w:bCs/>
        </w:rPr>
        <w:t>maximum number of items</w:t>
      </w:r>
      <w:r w:rsidRPr="00B8049F">
        <w:rPr>
          <w:rFonts w:ascii="Aptos" w:hAnsi="Aptos"/>
        </w:rPr>
        <w:t xml:space="preserve"> that an RN or LPN candidate may answer </w:t>
      </w:r>
      <w:r w:rsidRPr="00B8049F">
        <w:rPr>
          <w:rFonts w:ascii="Aptos" w:hAnsi="Aptos"/>
          <w:b/>
          <w:bCs/>
        </w:rPr>
        <w:t xml:space="preserve">is 150 </w:t>
      </w:r>
      <w:r w:rsidRPr="00B8049F">
        <w:rPr>
          <w:rFonts w:ascii="Aptos" w:hAnsi="Aptos"/>
        </w:rPr>
        <w:t xml:space="preserve">during the allotted five-hour period. Of the minimum-length examination, 52 of the items will come from the eight content areas listed above in the stated percentages. Eighteen of the items will comprise three clinical judgment case studies. Case studies are item sets composed of six items that measure each of the six domains of the NCSBN Clinical Judgment Measurement Model (NCJMM): recognizing cues, analyzing cues, prioritizing hypotheses, generating solutions, </w:t>
      </w:r>
      <w:proofErr w:type="gramStart"/>
      <w:r w:rsidRPr="00B8049F">
        <w:rPr>
          <w:rFonts w:ascii="Aptos" w:hAnsi="Aptos"/>
        </w:rPr>
        <w:t>taking action</w:t>
      </w:r>
      <w:proofErr w:type="gramEnd"/>
      <w:r w:rsidRPr="00B8049F">
        <w:rPr>
          <w:rFonts w:ascii="Aptos" w:hAnsi="Aptos"/>
        </w:rPr>
        <w:t xml:space="preserve"> and evaluating outcomes. Since clinical judgment is an integrated process, the case studies will span any number of content areas and are therefore counted independently of the content-area-specific items. The remaining 15 items will be unscored pretest items. </w:t>
      </w:r>
      <w:r w:rsidRPr="00B8049F">
        <w:rPr>
          <w:rFonts w:ascii="Aptos" w:hAnsi="Aptos"/>
          <w:b/>
          <w:bCs/>
        </w:rPr>
        <w:t>The five-hour limit to complete the examination includes all breaks</w:t>
      </w:r>
      <w:r w:rsidRPr="00B8049F">
        <w:rPr>
          <w:rFonts w:ascii="Aptos" w:hAnsi="Aptos"/>
        </w:rPr>
        <w:t>.</w:t>
      </w:r>
    </w:p>
    <w:p w14:paraId="71050D94" w14:textId="77777777" w:rsidR="001C51DC" w:rsidRDefault="001C51DC"/>
    <w:sectPr w:rsidR="001C51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B6C0A"/>
    <w:multiLevelType w:val="hybridMultilevel"/>
    <w:tmpl w:val="1F267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912756"/>
    <w:multiLevelType w:val="hybridMultilevel"/>
    <w:tmpl w:val="AC72173E"/>
    <w:lvl w:ilvl="0" w:tplc="002629FC">
      <w:start w:val="1"/>
      <w:numFmt w:val="decimal"/>
      <w:lvlText w:val="___%1."/>
      <w:lvlJc w:val="center"/>
      <w:pPr>
        <w:ind w:left="72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8B3CD6"/>
    <w:multiLevelType w:val="multilevel"/>
    <w:tmpl w:val="33F251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49145E"/>
    <w:multiLevelType w:val="hybridMultilevel"/>
    <w:tmpl w:val="5CB4E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8748146">
    <w:abstractNumId w:val="3"/>
  </w:num>
  <w:num w:numId="2" w16cid:durableId="575289893">
    <w:abstractNumId w:val="0"/>
  </w:num>
  <w:num w:numId="3" w16cid:durableId="1858040744">
    <w:abstractNumId w:val="1"/>
  </w:num>
  <w:num w:numId="4" w16cid:durableId="14108044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82D"/>
    <w:rsid w:val="00144F37"/>
    <w:rsid w:val="001C51DC"/>
    <w:rsid w:val="001F3C89"/>
    <w:rsid w:val="00423830"/>
    <w:rsid w:val="0046282D"/>
    <w:rsid w:val="005211BF"/>
    <w:rsid w:val="005A0C0E"/>
    <w:rsid w:val="00620C0F"/>
    <w:rsid w:val="00701BC4"/>
    <w:rsid w:val="00730A6E"/>
    <w:rsid w:val="00B27716"/>
    <w:rsid w:val="00B8049F"/>
    <w:rsid w:val="00C821AB"/>
    <w:rsid w:val="00E177E6"/>
    <w:rsid w:val="00F31C55"/>
    <w:rsid w:val="00F67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785DB"/>
  <w15:chartTrackingRefBased/>
  <w15:docId w15:val="{B20560EC-8A45-4E28-A9A5-6B92778C2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238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282D"/>
    <w:rPr>
      <w:color w:val="0563C1" w:themeColor="hyperlink"/>
      <w:u w:val="single"/>
    </w:rPr>
  </w:style>
  <w:style w:type="paragraph" w:styleId="ListParagraph">
    <w:name w:val="List Paragraph"/>
    <w:basedOn w:val="Normal"/>
    <w:uiPriority w:val="34"/>
    <w:qFormat/>
    <w:rsid w:val="0046282D"/>
    <w:pPr>
      <w:ind w:left="720"/>
      <w:contextualSpacing/>
    </w:pPr>
  </w:style>
  <w:style w:type="character" w:styleId="FollowedHyperlink">
    <w:name w:val="FollowedHyperlink"/>
    <w:basedOn w:val="DefaultParagraphFont"/>
    <w:uiPriority w:val="99"/>
    <w:semiHidden/>
    <w:unhideWhenUsed/>
    <w:rsid w:val="00B27716"/>
    <w:rPr>
      <w:color w:val="954F72" w:themeColor="followedHyperlink"/>
      <w:u w:val="single"/>
    </w:rPr>
  </w:style>
  <w:style w:type="character" w:styleId="UnresolvedMention">
    <w:name w:val="Unresolved Mention"/>
    <w:basedOn w:val="DefaultParagraphFont"/>
    <w:uiPriority w:val="99"/>
    <w:semiHidden/>
    <w:unhideWhenUsed/>
    <w:rsid w:val="00F31C55"/>
    <w:rPr>
      <w:color w:val="605E5C"/>
      <w:shd w:val="clear" w:color="auto" w:fill="E1DFDD"/>
    </w:rPr>
  </w:style>
  <w:style w:type="character" w:customStyle="1" w:styleId="Heading2Char">
    <w:name w:val="Heading 2 Char"/>
    <w:basedOn w:val="DefaultParagraphFont"/>
    <w:link w:val="Heading2"/>
    <w:uiPriority w:val="9"/>
    <w:semiHidden/>
    <w:rsid w:val="0042383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1126">
      <w:bodyDiv w:val="1"/>
      <w:marLeft w:val="0"/>
      <w:marRight w:val="0"/>
      <w:marTop w:val="0"/>
      <w:marBottom w:val="0"/>
      <w:divBdr>
        <w:top w:val="none" w:sz="0" w:space="0" w:color="auto"/>
        <w:left w:val="none" w:sz="0" w:space="0" w:color="auto"/>
        <w:bottom w:val="none" w:sz="0" w:space="0" w:color="auto"/>
        <w:right w:val="none" w:sz="0" w:space="0" w:color="auto"/>
      </w:divBdr>
    </w:div>
    <w:div w:id="54285433">
      <w:bodyDiv w:val="1"/>
      <w:marLeft w:val="0"/>
      <w:marRight w:val="0"/>
      <w:marTop w:val="0"/>
      <w:marBottom w:val="0"/>
      <w:divBdr>
        <w:top w:val="none" w:sz="0" w:space="0" w:color="auto"/>
        <w:left w:val="none" w:sz="0" w:space="0" w:color="auto"/>
        <w:bottom w:val="none" w:sz="0" w:space="0" w:color="auto"/>
        <w:right w:val="none" w:sz="0" w:space="0" w:color="auto"/>
      </w:divBdr>
    </w:div>
    <w:div w:id="489716910">
      <w:bodyDiv w:val="1"/>
      <w:marLeft w:val="0"/>
      <w:marRight w:val="0"/>
      <w:marTop w:val="0"/>
      <w:marBottom w:val="0"/>
      <w:divBdr>
        <w:top w:val="none" w:sz="0" w:space="0" w:color="auto"/>
        <w:left w:val="none" w:sz="0" w:space="0" w:color="auto"/>
        <w:bottom w:val="none" w:sz="0" w:space="0" w:color="auto"/>
        <w:right w:val="none" w:sz="0" w:space="0" w:color="auto"/>
      </w:divBdr>
      <w:divsChild>
        <w:div w:id="1639913671">
          <w:marLeft w:val="0"/>
          <w:marRight w:val="0"/>
          <w:marTop w:val="0"/>
          <w:marBottom w:val="225"/>
          <w:divBdr>
            <w:top w:val="none" w:sz="0" w:space="0" w:color="auto"/>
            <w:left w:val="none" w:sz="0" w:space="0" w:color="auto"/>
            <w:bottom w:val="none" w:sz="0" w:space="0" w:color="auto"/>
            <w:right w:val="none" w:sz="0" w:space="0" w:color="auto"/>
          </w:divBdr>
        </w:div>
        <w:div w:id="509417825">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dbon.org/licensing/exam/exam-us/" TargetMode="External"/><Relationship Id="rId13" Type="http://schemas.openxmlformats.org/officeDocument/2006/relationships/hyperlink" Target="https://www.nclex.com/exam-day.page" TargetMode="External"/><Relationship Id="rId3" Type="http://schemas.openxmlformats.org/officeDocument/2006/relationships/settings" Target="settings.xml"/><Relationship Id="rId7" Type="http://schemas.openxmlformats.org/officeDocument/2006/relationships/hyperlink" Target="https://www.nclex.com/files/NCLEX_Eduational_Program_Codes.pdf" TargetMode="External"/><Relationship Id="rId12" Type="http://schemas.openxmlformats.org/officeDocument/2006/relationships/hyperlink" Target="https://www.nclex.com/register.pag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nclex.com/register.page" TargetMode="External"/><Relationship Id="rId11" Type="http://schemas.openxmlformats.org/officeDocument/2006/relationships/hyperlink" Target="https://www.ndbon.org/nurse-portal/" TargetMode="External"/><Relationship Id="rId5" Type="http://schemas.openxmlformats.org/officeDocument/2006/relationships/hyperlink" Target="https://www.nclex.com/prepare.page" TargetMode="External"/><Relationship Id="rId15" Type="http://schemas.openxmlformats.org/officeDocument/2006/relationships/fontTable" Target="fontTable.xml"/><Relationship Id="rId10" Type="http://schemas.openxmlformats.org/officeDocument/2006/relationships/hyperlink" Target="https://www.nclex.com/faqs.page" TargetMode="External"/><Relationship Id="rId4" Type="http://schemas.openxmlformats.org/officeDocument/2006/relationships/webSettings" Target="webSettings.xml"/><Relationship Id="rId9" Type="http://schemas.openxmlformats.org/officeDocument/2006/relationships/hyperlink" Target="https://www.ndbon.org/chrc/" TargetMode="External"/><Relationship Id="rId14" Type="http://schemas.openxmlformats.org/officeDocument/2006/relationships/hyperlink" Target="https://www.nclex.com/results.p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Julie.Traynor@ad.lrsc.edu</dc:creator>
  <cp:keywords/>
  <dc:description/>
  <cp:lastModifiedBy>Traynor, Julie</cp:lastModifiedBy>
  <cp:revision>6</cp:revision>
  <dcterms:created xsi:type="dcterms:W3CDTF">2024-04-10T17:16:00Z</dcterms:created>
  <dcterms:modified xsi:type="dcterms:W3CDTF">2025-04-07T20:31:00Z</dcterms:modified>
</cp:coreProperties>
</file>